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DECLARAÇÃO DE QUITAÇÃO FINANCEIRA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Declarante / Empresa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[DECLARANTE / EMPRESA]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Endereço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[ENDEREÇO]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Representante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[REPRESENTANTE]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Finalidade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[FINALIDADE]</w:t>
            </w:r>
          </w:p>
        </w:tc>
      </w:tr>
    </w:tbl>
    <w:p/>
    <w:p>
      <w:pPr>
        <w:jc w:val="both"/>
      </w:pPr>
      <w:r>
        <w:rPr>
          <w:b/>
        </w:rPr>
        <w:t xml:space="preserve">DECLARA, para os devidos fins, que </w:t>
      </w:r>
      <w:r>
        <w:rPr>
          <w:b/>
          <w:color w:val="1F4E79"/>
          <w:highlight w:val="yellow"/>
        </w:rPr>
        <w:t>[DESCREVER O FATO OU A INFORMAÇÃO OBJETO DA DECLARAÇÃO]</w:t>
      </w:r>
      <w:r>
        <w:t xml:space="preserve">. A presente declaração é emitida a pedido do interessado, sob responsabilidade do declarante, para apresentação perante </w:t>
      </w:r>
      <w:r>
        <w:rPr>
          <w:b/>
          <w:color w:val="1F4E79"/>
          <w:highlight w:val="yellow"/>
        </w:rPr>
        <w:t>[ÓRGÃO / INSTITUIÇÃO]</w:t>
      </w:r>
      <w:r>
        <w:t>.</w:t>
      </w:r>
    </w:p>
    <w:p>
      <w:pPr>
        <w:pStyle w:val="Heading2"/>
      </w:pPr>
      <w:r>
        <w:t>Documentos de suporte</w:t>
      </w:r>
    </w:p>
    <w:p>
      <w:pPr>
        <w:spacing w:after="120"/>
        <w:jc w:val="both"/>
      </w:pPr>
      <w:r>
        <w:t>Anexar, quando necessário, comprovantes, relatórios, livros, extratos, notas fiscais ou outros elementos que sustentem as informações declaradas.</w:t>
      </w:r>
    </w:p>
    <w:p>
      <w:r>
        <w:rPr>
          <w:b/>
          <w:color w:val="1F4E79"/>
          <w:highlight w:val="yellow"/>
        </w:rPr>
        <w:t>[CIDADE]</w:t>
      </w:r>
      <w:r>
        <w:t xml:space="preserve">, </w:t>
      </w:r>
      <w:r>
        <w:rPr>
          <w:b/>
          <w:color w:val="1F4E79"/>
          <w:highlight w:val="yellow"/>
        </w:rPr>
        <w:t>[DATA]</w:t>
      </w:r>
      <w:r>
        <w:t>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[DECLARANTE]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[RESPONSÁVEL CONTÁBIL, SE APLICÁVEL]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