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INEXISTÊNCIA DE MOVIMENTO EMPRESARIAL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