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AUSÊNCIA DE FINALIDADE LUCRATIVA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